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39" w:rsidRPr="002E6B89" w:rsidRDefault="006F4A39" w:rsidP="006F4A39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able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>. Differences in the study variables according to</w:t>
      </w:r>
      <w:r w:rsidR="00ED7BD8">
        <w:rPr>
          <w:rFonts w:ascii="Times New Roman" w:hAnsi="Times New Roman" w:cs="Times New Roman"/>
          <w:b/>
          <w:bCs/>
          <w:sz w:val="20"/>
          <w:szCs w:val="20"/>
        </w:rPr>
        <w:t xml:space="preserve"> the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22066">
        <w:rPr>
          <w:rFonts w:ascii="Times New Roman" w:hAnsi="Times New Roman" w:cs="Times New Roman"/>
          <w:b/>
          <w:bCs/>
          <w:sz w:val="20"/>
          <w:szCs w:val="20"/>
        </w:rPr>
        <w:t xml:space="preserve">types of secondary amenhorrea and 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the occurrence or not of MRD after </w:t>
      </w:r>
      <w:r w:rsidR="00ED7BD8">
        <w:rPr>
          <w:rFonts w:ascii="Times New Roman" w:hAnsi="Times New Roman" w:cs="Times New Roman"/>
          <w:b/>
          <w:bCs/>
          <w:sz w:val="20"/>
          <w:szCs w:val="20"/>
        </w:rPr>
        <w:t>receiving the first dose of the COVID-19 vaccine</w:t>
      </w:r>
      <w:r w:rsidR="00ED7BD8"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>(formerly menstruating women, N = 548).</w:t>
      </w:r>
    </w:p>
    <w:p w:rsidR="006F4A39" w:rsidRDefault="006F4A39"/>
    <w:tbl>
      <w:tblPr>
        <w:tblStyle w:val="Tablanormal4"/>
        <w:tblpPr w:leftFromText="141" w:rightFromText="141" w:vertAnchor="page" w:horzAnchor="margin" w:tblpXSpec="center" w:tblpY="1579"/>
        <w:tblW w:w="11168" w:type="dxa"/>
        <w:tblLayout w:type="fixed"/>
        <w:tblLook w:val="04A0" w:firstRow="1" w:lastRow="0" w:firstColumn="1" w:lastColumn="0" w:noHBand="0" w:noVBand="1"/>
      </w:tblPr>
      <w:tblGrid>
        <w:gridCol w:w="1112"/>
        <w:gridCol w:w="1717"/>
        <w:gridCol w:w="1844"/>
        <w:gridCol w:w="993"/>
        <w:gridCol w:w="6"/>
        <w:gridCol w:w="1045"/>
        <w:gridCol w:w="995"/>
        <w:gridCol w:w="1106"/>
        <w:gridCol w:w="28"/>
        <w:gridCol w:w="1045"/>
        <w:gridCol w:w="1277"/>
      </w:tblGrid>
      <w:tr w:rsidR="00271128" w:rsidRPr="00416811" w:rsidTr="00E90C40">
        <w:trPr>
          <w:gridAfter w:val="8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495" w:type="dxa"/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gridSpan w:val="3"/>
            <w:shd w:val="clear" w:color="auto" w:fill="auto"/>
            <w:noWrap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bookmarkStart w:id="0" w:name="_GoBack"/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  <w:t>Variable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ind w:left="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Category</w:t>
            </w:r>
          </w:p>
        </w:tc>
        <w:tc>
          <w:tcPr>
            <w:tcW w:w="3039" w:type="dxa"/>
            <w:gridSpan w:val="4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ind w:left="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n-MRD</w:t>
            </w:r>
          </w:p>
          <w:p w:rsidR="00271128" w:rsidRPr="00416811" w:rsidRDefault="00271128" w:rsidP="00A22066">
            <w:pPr>
              <w:spacing w:line="360" w:lineRule="auto"/>
              <w:ind w:left="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(n=335)</w:t>
            </w:r>
          </w:p>
        </w:tc>
        <w:tc>
          <w:tcPr>
            <w:tcW w:w="3456" w:type="dxa"/>
            <w:gridSpan w:val="4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ind w:left="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MRD</w:t>
            </w:r>
          </w:p>
          <w:p w:rsidR="00271128" w:rsidRPr="00416811" w:rsidRDefault="00271128" w:rsidP="00A22066">
            <w:pPr>
              <w:spacing w:line="360" w:lineRule="auto"/>
              <w:ind w:left="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(n=213)</w:t>
            </w:r>
          </w:p>
        </w:tc>
      </w:tr>
      <w:tr w:rsidR="00416811" w:rsidRPr="00416811" w:rsidTr="00E90C40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271128" w:rsidRPr="00416811" w:rsidRDefault="00271128" w:rsidP="00A22066">
            <w:pPr>
              <w:spacing w:line="360" w:lineRule="auto"/>
              <w:ind w:left="6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993" w:type="dxa"/>
            <w:shd w:val="clear" w:color="auto" w:fill="auto"/>
          </w:tcPr>
          <w:p w:rsidR="00271128" w:rsidRPr="00416811" w:rsidRDefault="00271128" w:rsidP="00704B51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C (n=90)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71128" w:rsidRPr="00416811" w:rsidRDefault="00271128" w:rsidP="00F06E9D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M (n=111)</w:t>
            </w:r>
          </w:p>
        </w:tc>
        <w:tc>
          <w:tcPr>
            <w:tcW w:w="995" w:type="dxa"/>
            <w:shd w:val="clear" w:color="auto" w:fill="auto"/>
          </w:tcPr>
          <w:p w:rsidR="00271128" w:rsidRPr="00416811" w:rsidRDefault="00271128" w:rsidP="00F06E9D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O (n=134)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71128" w:rsidRPr="00416811" w:rsidRDefault="00271128" w:rsidP="00704B51">
            <w:pPr>
              <w:spacing w:line="360" w:lineRule="auto"/>
              <w:ind w:firstLine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C (n=72)</w:t>
            </w:r>
          </w:p>
        </w:tc>
        <w:tc>
          <w:tcPr>
            <w:tcW w:w="1045" w:type="dxa"/>
            <w:shd w:val="clear" w:color="auto" w:fill="auto"/>
          </w:tcPr>
          <w:p w:rsidR="00271128" w:rsidRPr="00416811" w:rsidRDefault="00271128" w:rsidP="00F06E9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M (n=76)</w:t>
            </w:r>
          </w:p>
        </w:tc>
        <w:tc>
          <w:tcPr>
            <w:tcW w:w="1277" w:type="dxa"/>
            <w:shd w:val="clear" w:color="auto" w:fill="auto"/>
          </w:tcPr>
          <w:p w:rsidR="00271128" w:rsidRPr="00416811" w:rsidRDefault="00271128" w:rsidP="00F06E9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s-ES" w:eastAsia="es-ES"/>
              </w:rPr>
              <w:t>O (n=65)</w:t>
            </w:r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Age (years)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s-ES"/>
              </w:rPr>
              <w:t xml:space="preserve"> 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-</w:t>
            </w:r>
          </w:p>
        </w:tc>
        <w:tc>
          <w:tcPr>
            <w:tcW w:w="993" w:type="dxa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36.5 ± 8.1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51.9 ± 6.9</w:t>
            </w:r>
          </w:p>
        </w:tc>
        <w:tc>
          <w:tcPr>
            <w:tcW w:w="99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33.4 ± 7.9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35.7 ± 7.0</w:t>
            </w:r>
          </w:p>
        </w:tc>
        <w:tc>
          <w:tcPr>
            <w:tcW w:w="104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50.1 ± 3.8*</w:t>
            </w:r>
          </w:p>
        </w:tc>
        <w:tc>
          <w:tcPr>
            <w:tcW w:w="1277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32.9 ± 8.0</w:t>
            </w:r>
          </w:p>
        </w:tc>
      </w:tr>
      <w:tr w:rsidR="00416811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Weight (kg)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-</w:t>
            </w:r>
          </w:p>
        </w:tc>
        <w:tc>
          <w:tcPr>
            <w:tcW w:w="993" w:type="dxa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68.3 ± 16.1 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66.7 ± 13.9</w:t>
            </w:r>
          </w:p>
        </w:tc>
        <w:tc>
          <w:tcPr>
            <w:tcW w:w="99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62.3 ± 13.7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69.1 ± 14.1 </w:t>
            </w:r>
          </w:p>
        </w:tc>
        <w:tc>
          <w:tcPr>
            <w:tcW w:w="104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69.7 ± 14.0</w:t>
            </w:r>
          </w:p>
        </w:tc>
        <w:tc>
          <w:tcPr>
            <w:tcW w:w="1277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72.5 ± 19.4*</w:t>
            </w:r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Height (cm)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-</w:t>
            </w:r>
          </w:p>
        </w:tc>
        <w:tc>
          <w:tcPr>
            <w:tcW w:w="993" w:type="dxa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164.4 ± 6.2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162.9 ± 7.1</w:t>
            </w:r>
          </w:p>
        </w:tc>
        <w:tc>
          <w:tcPr>
            <w:tcW w:w="99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164.4 ± 5.8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164.9 ± 6.4</w:t>
            </w:r>
          </w:p>
        </w:tc>
        <w:tc>
          <w:tcPr>
            <w:tcW w:w="104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164.4 ± 6.5</w:t>
            </w:r>
          </w:p>
        </w:tc>
        <w:tc>
          <w:tcPr>
            <w:tcW w:w="1277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164.6 ± 5.9</w:t>
            </w:r>
          </w:p>
        </w:tc>
      </w:tr>
      <w:tr w:rsidR="00416811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BMI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 y b</w:t>
            </w:r>
          </w:p>
        </w:tc>
        <w:tc>
          <w:tcPr>
            <w:tcW w:w="1844" w:type="dxa"/>
            <w:shd w:val="clear" w:color="auto" w:fill="auto"/>
            <w:noWrap/>
          </w:tcPr>
          <w:p w:rsidR="00271128" w:rsidRPr="00416811" w:rsidRDefault="00271128" w:rsidP="00A22066">
            <w:pPr>
              <w:pStyle w:val="Prrafodelista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Underweight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Normal weight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Pre-obesity/overweight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Obesity I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Obesity II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Obesity III</w:t>
            </w:r>
          </w:p>
        </w:tc>
        <w:tc>
          <w:tcPr>
            <w:tcW w:w="993" w:type="dxa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25.3 ± 6.1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6 (6.7) 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48 (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53.3)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13 (14.4)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15 (16.7)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 (6.7)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25.1 ± 4.7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2 (1.8) 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60 (54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.1)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35 (31.5)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11 (9.9)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(0.9)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(0.9)</w:t>
            </w:r>
          </w:p>
        </w:tc>
        <w:tc>
          <w:tcPr>
            <w:tcW w:w="99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22.9 ± 4.8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18 (13.4) 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82 (61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.2)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18 (13.4)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11 (8.2)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(2.2)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25.4 ± 4.8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1 (1.4) 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38 (52.8)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17 (23.6)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13 (18.1)</w:t>
            </w:r>
          </w:p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(4.2)</w:t>
            </w:r>
          </w:p>
          <w:p w:rsidR="00271128" w:rsidRPr="00416811" w:rsidRDefault="00271128" w:rsidP="00704B5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45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25.8 ± 4.8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0 (0.0) 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42 (55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.3)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20 (26.3)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9 (11.8)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(5.3)</w:t>
            </w:r>
          </w:p>
          <w:p w:rsidR="00271128" w:rsidRPr="00416811" w:rsidRDefault="00271128" w:rsidP="00EA7E1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(1.3)</w:t>
            </w:r>
          </w:p>
        </w:tc>
        <w:tc>
          <w:tcPr>
            <w:tcW w:w="1277" w:type="dxa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27.0 ± 7.6*</w:t>
            </w:r>
          </w:p>
          <w:p w:rsidR="00271128" w:rsidRPr="00416811" w:rsidRDefault="00271128" w:rsidP="0044187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5 (7.7) </w:t>
            </w:r>
          </w:p>
          <w:p w:rsidR="00271128" w:rsidRPr="00416811" w:rsidRDefault="00271128" w:rsidP="0044187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 (38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.5)*</w:t>
            </w:r>
          </w:p>
          <w:p w:rsidR="00271128" w:rsidRPr="00416811" w:rsidRDefault="00271128" w:rsidP="0044187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15 (23.1)</w:t>
            </w:r>
          </w:p>
          <w:p w:rsidR="00271128" w:rsidRPr="00416811" w:rsidRDefault="00271128" w:rsidP="0044187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 (12.3)</w:t>
            </w:r>
          </w:p>
          <w:p w:rsidR="00271128" w:rsidRPr="00416811" w:rsidRDefault="00271128" w:rsidP="0044187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(6.2)</w:t>
            </w:r>
          </w:p>
          <w:p w:rsidR="00271128" w:rsidRPr="00416811" w:rsidRDefault="00271128" w:rsidP="0044187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(7.7)*</w:t>
            </w:r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hideMark/>
          </w:tcPr>
          <w:p w:rsidR="00271128" w:rsidRPr="00416811" w:rsidRDefault="00271128" w:rsidP="00A22066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Medical history</w:t>
            </w: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n-US" w:eastAsia="es-ES"/>
              </w:rPr>
              <w:t xml:space="preserve"> 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b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 </w:t>
            </w:r>
          </w:p>
        </w:tc>
        <w:tc>
          <w:tcPr>
            <w:tcW w:w="4883" w:type="dxa"/>
            <w:gridSpan w:val="5"/>
            <w:shd w:val="clear" w:color="auto" w:fill="auto"/>
            <w:noWrap/>
          </w:tcPr>
          <w:p w:rsidR="00271128" w:rsidRPr="00416811" w:rsidRDefault="00271128" w:rsidP="00A22066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  <w:tc>
          <w:tcPr>
            <w:tcW w:w="3456" w:type="dxa"/>
            <w:gridSpan w:val="4"/>
            <w:shd w:val="clear" w:color="auto" w:fill="auto"/>
          </w:tcPr>
          <w:p w:rsidR="00271128" w:rsidRPr="00416811" w:rsidRDefault="00271128" w:rsidP="00A2206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</w:tr>
      <w:tr w:rsidR="00416811" w:rsidRPr="00416811" w:rsidTr="00342FB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 w:val="restart"/>
            <w:shd w:val="clear" w:color="auto" w:fill="auto"/>
            <w:hideMark/>
          </w:tcPr>
          <w:p w:rsidR="00342FBB" w:rsidRPr="00416811" w:rsidRDefault="00342FBB" w:rsidP="00342F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n-US" w:eastAsia="es-ES"/>
              </w:rPr>
              <w:t>Autoimmune diseases</w:t>
            </w:r>
          </w:p>
        </w:tc>
        <w:tc>
          <w:tcPr>
            <w:tcW w:w="1717" w:type="dxa"/>
            <w:vMerge w:val="restart"/>
            <w:shd w:val="clear" w:color="auto" w:fill="auto"/>
            <w:noWrap/>
            <w:hideMark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Types</w:t>
            </w: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Thyroid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3 (37.5) 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(50.0)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 (43.8)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(22.2)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10 (55.6)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(55.6)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Dermatological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(1.8)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(0.7)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 (2.8)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(1.3)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(4.6)</w:t>
            </w:r>
          </w:p>
        </w:tc>
      </w:tr>
      <w:tr w:rsidR="00416811" w:rsidRPr="00416811" w:rsidTr="00342FB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Gas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trointestinal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(12.5)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(12.5)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(18.8)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(33.3)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(22.2)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(22.2)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Rheumatic/articular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(12.5)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(12.5)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(22.2)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(11.1)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</w:tr>
      <w:tr w:rsidR="00416811" w:rsidRPr="00416811" w:rsidTr="00342FBB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None of the above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(12.5)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(18.8)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(11.1)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(5.6)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(11.1)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 w:val="restart"/>
            <w:shd w:val="clear" w:color="auto" w:fill="auto"/>
            <w:hideMark/>
          </w:tcPr>
          <w:p w:rsidR="00342FBB" w:rsidRPr="00416811" w:rsidRDefault="00342FBB" w:rsidP="00342FBB">
            <w:pPr>
              <w:spacing w:line="360" w:lineRule="auto"/>
              <w:ind w:left="177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Other clinical conditions</w:t>
            </w:r>
          </w:p>
        </w:tc>
        <w:tc>
          <w:tcPr>
            <w:tcW w:w="1717" w:type="dxa"/>
            <w:vMerge w:val="restart"/>
            <w:shd w:val="clear" w:color="auto" w:fill="auto"/>
            <w:noWrap/>
            <w:hideMark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Types</w:t>
            </w: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Gynecological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(3.3)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11 (9.9)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 (5.2)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(1.4)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 (7.9)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(3.1)</w:t>
            </w:r>
          </w:p>
        </w:tc>
      </w:tr>
      <w:tr w:rsidR="00416811" w:rsidRPr="00416811" w:rsidTr="00342FB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Thyroid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3 (3.3)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2 (1.8)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3 (2.2)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2 (2.6)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s-ES" w:eastAsia="es-ES"/>
              </w:rPr>
              <w:t>3 (4.6)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Cardiovascular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(2.7)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(2.6)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</w:tr>
      <w:tr w:rsidR="00416811" w:rsidRPr="00416811" w:rsidTr="00342FB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Gastrointestinal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(1.8)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(2.2)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(4.2)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(2.6)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(4.6)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Neurological/mental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(1.8)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(3.0)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(4.2)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(5.3)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(3.1)</w:t>
            </w:r>
          </w:p>
        </w:tc>
      </w:tr>
      <w:tr w:rsidR="00416811" w:rsidRPr="00416811" w:rsidTr="00342FB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tabs>
                <w:tab w:val="center" w:pos="1303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Respiratory</w:t>
            </w: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ab/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(1.8)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(2.2)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(1.4)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(3.9)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(4.6)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tabs>
                <w:tab w:val="center" w:pos="1303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  <w:t>Rheumatic/articular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(0.9)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(1.5)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(1.4)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  <w:t>7 (9.2)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●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  <w:t>4 (6.2)</w:t>
            </w:r>
          </w:p>
        </w:tc>
      </w:tr>
      <w:tr w:rsidR="00416811" w:rsidRPr="00416811" w:rsidTr="00E90C40">
        <w:trPr>
          <w:trHeight w:val="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Dermatological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(1.1)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(1.8)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(2.2)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(1.3)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(1.5)</w:t>
            </w:r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Cancer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(1.1)</w:t>
            </w:r>
          </w:p>
        </w:tc>
        <w:tc>
          <w:tcPr>
            <w:tcW w:w="104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 (5.4)</w:t>
            </w:r>
          </w:p>
        </w:tc>
        <w:tc>
          <w:tcPr>
            <w:tcW w:w="995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 (4.5)</w:t>
            </w:r>
          </w:p>
        </w:tc>
        <w:tc>
          <w:tcPr>
            <w:tcW w:w="110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(1.4)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(3.9)</w:t>
            </w:r>
          </w:p>
        </w:tc>
        <w:tc>
          <w:tcPr>
            <w:tcW w:w="1277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(2.1)</w:t>
            </w:r>
          </w:p>
        </w:tc>
      </w:tr>
      <w:bookmarkEnd w:id="0"/>
    </w:tbl>
    <w:p w:rsidR="00737893" w:rsidRDefault="00737893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p w:rsidR="00A22066" w:rsidRDefault="00A22066"/>
    <w:tbl>
      <w:tblPr>
        <w:tblStyle w:val="Tablanormal4"/>
        <w:tblpPr w:leftFromText="141" w:rightFromText="141" w:vertAnchor="page" w:horzAnchor="margin" w:tblpX="1418" w:tblpY="1319"/>
        <w:tblW w:w="11194" w:type="dxa"/>
        <w:tblBorders>
          <w:lef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706"/>
        <w:gridCol w:w="1843"/>
        <w:gridCol w:w="996"/>
        <w:gridCol w:w="991"/>
        <w:gridCol w:w="991"/>
        <w:gridCol w:w="1054"/>
        <w:gridCol w:w="1208"/>
        <w:gridCol w:w="1276"/>
      </w:tblGrid>
      <w:tr w:rsidR="00416811" w:rsidRPr="00416811" w:rsidTr="00342F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lang w:val="en-U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HPV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1 (1.1)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4 (3.0)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2 (2.8)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1 (1.3)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s-ES" w:eastAsia="es-ES"/>
              </w:rPr>
              <w:t>0 (0.0)</w:t>
            </w:r>
          </w:p>
        </w:tc>
      </w:tr>
      <w:tr w:rsidR="00416811" w:rsidRPr="00416811" w:rsidTr="00342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None of the above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 (8.9)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(3.6)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 (6.0)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11 (14.5)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●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(7.7)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gridSpan w:val="2"/>
            <w:tcBorders>
              <w:lef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Allergies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42FBB" w:rsidRPr="00416811" w:rsidRDefault="00342FBB" w:rsidP="00342FB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-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32 (35.6)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37 (33.3)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37 (27.6)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30 (41.7)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31 (40.8)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23 (35.4)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gridSpan w:val="2"/>
            <w:tcBorders>
              <w:lef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COVID-19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42FBB" w:rsidRPr="00416811" w:rsidRDefault="00342FBB" w:rsidP="00342FB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10 (11.1)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16 (14.4)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17 (12.7)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13 (18.1)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11 (14.5)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416811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(7.7)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4" w:type="dxa"/>
            <w:gridSpan w:val="4"/>
            <w:tcBorders>
              <w:lef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bCs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eastAsia="Times New Roman" w:hAnsi="Times New Roman" w:cs="Times New Roman"/>
                <w:bCs w:val="0"/>
                <w:sz w:val="16"/>
                <w:szCs w:val="16"/>
                <w:lang w:val="es-ES" w:eastAsia="es-ES"/>
              </w:rPr>
              <w:t xml:space="preserve">Gynecological history </w:t>
            </w:r>
            <w:r w:rsidRPr="00416811">
              <w:rPr>
                <w:rFonts w:ascii="Times New Roman" w:hAnsi="Times New Roman" w:cs="Times New Roman"/>
                <w:bCs w:val="0"/>
                <w:sz w:val="16"/>
                <w:szCs w:val="16"/>
                <w:vertAlign w:val="superscript"/>
                <w:lang w:val="es-ES"/>
              </w:rPr>
              <w:t>a y b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lef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ind w:left="209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Menarcheal age</w:t>
            </w:r>
          </w:p>
        </w:tc>
        <w:tc>
          <w:tcPr>
            <w:tcW w:w="1706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-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12.5 ± 1.4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12.8 ± 1.4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12.8 ± 1.5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12.3 ± 1.7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12.7 ± 1.4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12.5 ± 1.9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  <w:tcBorders>
              <w:lef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ind w:left="209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Current/past use of contraceptives</w:t>
            </w: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Time of use</w:t>
            </w: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 10 years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68 (77.3)</w:t>
            </w:r>
          </w:p>
        </w:tc>
        <w:tc>
          <w:tcPr>
            <w:tcW w:w="991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 (1.8)</w:t>
            </w:r>
          </w:p>
        </w:tc>
        <w:tc>
          <w:tcPr>
            <w:tcW w:w="991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 (13.4)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57 (80.3)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(3.9)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 (20.0)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&gt; 10 years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 (21.6)</w:t>
            </w:r>
          </w:p>
        </w:tc>
        <w:tc>
          <w:tcPr>
            <w:tcW w:w="991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(2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.7)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25 (7.5)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 (18.3)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 (2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 (8.0)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None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105 (94.6)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113 (84.3)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(1.4)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71 (93.4)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50 (76.9)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Hormonal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 (70.0)</w:t>
            </w:r>
          </w:p>
        </w:tc>
        <w:tc>
          <w:tcPr>
            <w:tcW w:w="991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(2.7)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 (13.4)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51 (70.8)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 (21.5)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IUD (nonhormonal)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26 (28.9)</w:t>
            </w:r>
          </w:p>
        </w:tc>
        <w:tc>
          <w:tcPr>
            <w:tcW w:w="991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(2.7)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(2.2)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 (27.8)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 (5.3)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(1.5)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  <w:tcBorders>
              <w:lef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ind w:left="209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Reproduction</w:t>
            </w: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</w:rPr>
              <w:t>Have you ever been pregnant?</w:t>
            </w: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Yes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47 (52.2)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79 (71.2)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78 (58.2)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34 (47.2)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62 (81.6)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30 (46.2)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No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43 (47.8)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32 (28.8)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56 (41.8)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38 (52.8)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14 (18.4)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35 (53.8)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Nº pregnancies</w:t>
            </w: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0-2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82 (91.1)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87 (79.1)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121 (90.3)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62 (86.1)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62 (81.6)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56 (87.5)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&gt;2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(8.9)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23 (20.9)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(9.7)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(13.9)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14 (18.4)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(12.5)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Nº children</w:t>
            </w: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0-2</w:t>
            </w:r>
          </w:p>
        </w:tc>
        <w:tc>
          <w:tcPr>
            <w:tcW w:w="996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85 (94.4)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98 (88.3)</w:t>
            </w:r>
          </w:p>
        </w:tc>
        <w:tc>
          <w:tcPr>
            <w:tcW w:w="991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131 (97.8)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71 (98.6)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73 (96.1)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65 (100.0)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&gt;2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(5.6)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(11.7)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(2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(1.4)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Diseases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Types</w:t>
            </w: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Heavy menstrual bleeding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19 (21.1)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25 (22.5)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(9.7)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19 (26.4)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18 (23.7)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11 (16.9)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green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PCOS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18 (20.0)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(7.2)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41 (30.6)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 (16.7)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28 (43.1)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Endometriosis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(8.9)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(5.4)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16 (11.9)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(18.1)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(9.2)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(10.8)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Fibroids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(5.6)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(9.1)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(3.7)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(1.4)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(9.2)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(3.1)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Adenomyosis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(3.3)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(0.9)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(2.2)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(4.2)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Menorrhagia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(3.3)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(3.6)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(5.2)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(4.2)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(1.5)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green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Uterine bleeding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(2.2)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(0.9)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(3.0)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(1.5)</w:t>
            </w:r>
          </w:p>
        </w:tc>
      </w:tr>
      <w:tr w:rsidR="00416811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42FBB" w:rsidRPr="00416811" w:rsidRDefault="00342FBB" w:rsidP="00342FBB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None of the above</w:t>
            </w:r>
          </w:p>
        </w:tc>
        <w:tc>
          <w:tcPr>
            <w:tcW w:w="996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(3.3)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 (10.8)</w:t>
            </w:r>
          </w:p>
        </w:tc>
        <w:tc>
          <w:tcPr>
            <w:tcW w:w="991" w:type="dxa"/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22 (16.4)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(12.5)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(6.2)</w:t>
            </w:r>
          </w:p>
        </w:tc>
      </w:tr>
    </w:tbl>
    <w:p w:rsidR="00A22066" w:rsidRDefault="00A22066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tbl>
      <w:tblPr>
        <w:tblStyle w:val="Tablanormal4"/>
        <w:tblpPr w:leftFromText="141" w:rightFromText="141" w:vertAnchor="page" w:horzAnchor="margin" w:tblpX="1418" w:tblpY="652"/>
        <w:tblW w:w="11199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1843"/>
        <w:gridCol w:w="992"/>
        <w:gridCol w:w="993"/>
        <w:gridCol w:w="992"/>
        <w:gridCol w:w="992"/>
        <w:gridCol w:w="1276"/>
        <w:gridCol w:w="1276"/>
      </w:tblGrid>
      <w:tr w:rsidR="00271128" w:rsidRPr="00416811" w:rsidTr="00E90C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  <w:hideMark/>
          </w:tcPr>
          <w:p w:rsidR="00271128" w:rsidRPr="00416811" w:rsidRDefault="00F824F2" w:rsidP="00E90C40">
            <w:pPr>
              <w:rPr>
                <w:rFonts w:ascii="Times New Roman" w:hAnsi="Times New Roman" w:cs="Times New Roman"/>
                <w:bCs w:val="0"/>
                <w:sz w:val="16"/>
                <w:szCs w:val="16"/>
                <w:vertAlign w:val="superscript"/>
              </w:rPr>
            </w:pPr>
            <w:r w:rsidRPr="00416811">
              <w:rPr>
                <w:rFonts w:ascii="Times New Roman" w:hAnsi="Times New Roman" w:cs="Times New Roman"/>
                <w:bCs w:val="0"/>
                <w:sz w:val="16"/>
                <w:szCs w:val="16"/>
              </w:rPr>
              <w:lastRenderedPageBreak/>
              <w:t xml:space="preserve">Vaccination side effects </w:t>
            </w:r>
            <w:r w:rsidRPr="00416811">
              <w:rPr>
                <w:rFonts w:ascii="Times New Roman" w:hAnsi="Times New Roman" w:cs="Times New Roman"/>
                <w:bCs w:val="0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  <w:hideMark/>
          </w:tcPr>
          <w:p w:rsidR="00271128" w:rsidRPr="00416811" w:rsidRDefault="00271128" w:rsidP="00E90C40">
            <w:pPr>
              <w:ind w:left="2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Types</w:t>
            </w:r>
          </w:p>
        </w:tc>
        <w:tc>
          <w:tcPr>
            <w:tcW w:w="1843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Arm pain</w:t>
            </w:r>
          </w:p>
        </w:tc>
        <w:tc>
          <w:tcPr>
            <w:tcW w:w="992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59 (65.6)</w:t>
            </w:r>
          </w:p>
        </w:tc>
        <w:tc>
          <w:tcPr>
            <w:tcW w:w="993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60 (54.1)</w:t>
            </w:r>
          </w:p>
        </w:tc>
        <w:tc>
          <w:tcPr>
            <w:tcW w:w="992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112 (83.6)</w:t>
            </w:r>
          </w:p>
        </w:tc>
        <w:tc>
          <w:tcPr>
            <w:tcW w:w="992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59 (81.9)†</w:t>
            </w:r>
          </w:p>
        </w:tc>
        <w:tc>
          <w:tcPr>
            <w:tcW w:w="1276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55 (72.4)†</w:t>
            </w:r>
          </w:p>
        </w:tc>
        <w:tc>
          <w:tcPr>
            <w:tcW w:w="1276" w:type="dxa"/>
            <w:shd w:val="clear" w:color="auto" w:fill="FFFFFF" w:themeFill="background1"/>
          </w:tcPr>
          <w:p w:rsidR="00271128" w:rsidRPr="00416811" w:rsidRDefault="00271128" w:rsidP="00E90C40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53 (81.5)</w:t>
            </w:r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Fatigue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33 (36.7)</w:t>
            </w:r>
          </w:p>
        </w:tc>
        <w:tc>
          <w:tcPr>
            <w:tcW w:w="99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38 (34.2)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55 (41.0)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32 (44.4)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35 (46.1)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34 (52.3)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Headache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21 (23.3)</w:t>
            </w:r>
          </w:p>
        </w:tc>
        <w:tc>
          <w:tcPr>
            <w:tcW w:w="993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21 (19.1)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36 (26.9)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29 (40.8)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25 (32.9)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27 (41.5)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Fever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(14.4)</w:t>
            </w:r>
          </w:p>
        </w:tc>
        <w:tc>
          <w:tcPr>
            <w:tcW w:w="99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(11.7)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15 (11.2)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 (16.7)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11 (14.5)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(15.4)</w:t>
            </w:r>
          </w:p>
        </w:tc>
      </w:tr>
      <w:tr w:rsidR="00342FBB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Swollen glands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(6.7)</w:t>
            </w:r>
          </w:p>
        </w:tc>
        <w:tc>
          <w:tcPr>
            <w:tcW w:w="993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(1.8)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(5.2)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(12.5)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 (15.8)*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(9.2)</w:t>
            </w:r>
          </w:p>
        </w:tc>
      </w:tr>
      <w:tr w:rsidR="00342FBB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42FBB" w:rsidRPr="00416811" w:rsidRDefault="00342FBB" w:rsidP="00342FBB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Nauseas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(4.4)</w:t>
            </w:r>
          </w:p>
        </w:tc>
        <w:tc>
          <w:tcPr>
            <w:tcW w:w="993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(2.7)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(0.7)</w:t>
            </w:r>
          </w:p>
        </w:tc>
        <w:tc>
          <w:tcPr>
            <w:tcW w:w="992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(6.9)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(10.5)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6" w:type="dxa"/>
            <w:shd w:val="clear" w:color="auto" w:fill="FFFFFF" w:themeFill="background1"/>
          </w:tcPr>
          <w:p w:rsidR="00342FBB" w:rsidRPr="00416811" w:rsidRDefault="00342FBB" w:rsidP="00342F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(10.8)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*</w:t>
            </w:r>
          </w:p>
        </w:tc>
      </w:tr>
      <w:tr w:rsidR="00416811" w:rsidRPr="00416811" w:rsidTr="00E90C4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0161FC" w:rsidRPr="00416811" w:rsidRDefault="000161FC" w:rsidP="000161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0161FC" w:rsidRPr="00416811" w:rsidRDefault="000161FC" w:rsidP="000161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Breast lumps</w:t>
            </w:r>
          </w:p>
        </w:tc>
        <w:tc>
          <w:tcPr>
            <w:tcW w:w="992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993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992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992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(4.2)†</w:t>
            </w:r>
          </w:p>
        </w:tc>
        <w:tc>
          <w:tcPr>
            <w:tcW w:w="1276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(3.9)†</w:t>
            </w:r>
          </w:p>
        </w:tc>
        <w:tc>
          <w:tcPr>
            <w:tcW w:w="1276" w:type="dxa"/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(3.3)</w:t>
            </w:r>
          </w:p>
        </w:tc>
      </w:tr>
      <w:tr w:rsidR="00416811" w:rsidRPr="00416811" w:rsidTr="00E90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0161FC" w:rsidRPr="00416811" w:rsidRDefault="000161FC" w:rsidP="000161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None of the above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(4.4)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(2.7)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 (9.0)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(6.9)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(10.5)</w:t>
            </w:r>
            <w:r w:rsidRPr="0041681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0161FC" w:rsidRPr="00416811" w:rsidRDefault="000161FC" w:rsidP="00016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416811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(9.2)</w:t>
            </w:r>
          </w:p>
        </w:tc>
      </w:tr>
    </w:tbl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Default="003D3EC3"/>
    <w:p w:rsidR="003D3EC3" w:rsidRPr="00416811" w:rsidRDefault="003D3EC3" w:rsidP="00734E8C">
      <w:pPr>
        <w:spacing w:line="360" w:lineRule="auto"/>
        <w:ind w:firstLine="708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416811">
        <w:rPr>
          <w:rFonts w:ascii="Times New Roman" w:hAnsi="Times New Roman" w:cs="Times New Roman"/>
          <w:sz w:val="16"/>
          <w:szCs w:val="16"/>
          <w:lang w:val="en-US"/>
        </w:rPr>
        <w:t>Values are expressed as: a mean ± standard deviation; b</w:t>
      </w:r>
      <w:r w:rsidR="003D5DEE" w:rsidRPr="00416811">
        <w:rPr>
          <w:rFonts w:ascii="Times New Roman" w:hAnsi="Times New Roman" w:cs="Times New Roman"/>
          <w:sz w:val="16"/>
          <w:szCs w:val="16"/>
          <w:lang w:val="en-US"/>
        </w:rPr>
        <w:t xml:space="preserve"> n (%). * p≤.001; </w:t>
      </w:r>
      <w:r w:rsidR="003D5DEE" w:rsidRPr="00416811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>●</w:t>
      </w:r>
      <w:r w:rsidR="003D5DEE" w:rsidRPr="00416811">
        <w:rPr>
          <w:rFonts w:ascii="Times New Roman" w:hAnsi="Times New Roman" w:cs="Times New Roman"/>
          <w:sz w:val="16"/>
          <w:szCs w:val="16"/>
          <w:lang w:val="en-US"/>
        </w:rPr>
        <w:t xml:space="preserve"> p</w:t>
      </w:r>
      <w:r w:rsidR="00416811" w:rsidRPr="00416811">
        <w:rPr>
          <w:rFonts w:ascii="Times New Roman" w:hAnsi="Times New Roman" w:cs="Times New Roman"/>
          <w:sz w:val="16"/>
          <w:szCs w:val="16"/>
          <w:lang w:val="en-US"/>
        </w:rPr>
        <w:t>≤</w:t>
      </w:r>
      <w:r w:rsidR="003D5DEE" w:rsidRPr="00416811">
        <w:rPr>
          <w:rFonts w:ascii="Times New Roman" w:hAnsi="Times New Roman" w:cs="Times New Roman"/>
          <w:sz w:val="16"/>
          <w:szCs w:val="16"/>
          <w:lang w:val="en-US"/>
        </w:rPr>
        <w:t>0.01; † p</w:t>
      </w:r>
      <w:r w:rsidR="00416811" w:rsidRPr="00416811">
        <w:rPr>
          <w:rFonts w:ascii="Times New Roman" w:hAnsi="Times New Roman" w:cs="Times New Roman"/>
          <w:sz w:val="16"/>
          <w:szCs w:val="16"/>
          <w:lang w:val="en-US"/>
        </w:rPr>
        <w:t>≤</w:t>
      </w:r>
      <w:r w:rsidR="003D5DEE" w:rsidRPr="00416811">
        <w:rPr>
          <w:rFonts w:ascii="Times New Roman" w:hAnsi="Times New Roman" w:cs="Times New Roman"/>
          <w:sz w:val="16"/>
          <w:szCs w:val="16"/>
          <w:lang w:val="en-US"/>
        </w:rPr>
        <w:t xml:space="preserve">0.05 </w:t>
      </w:r>
      <w:r w:rsidRPr="00416811">
        <w:rPr>
          <w:rFonts w:ascii="Times New Roman" w:hAnsi="Times New Roman" w:cs="Times New Roman"/>
          <w:sz w:val="16"/>
          <w:szCs w:val="16"/>
          <w:lang w:val="en-US"/>
        </w:rPr>
        <w:t xml:space="preserve">vs. n-MRD. </w:t>
      </w:r>
    </w:p>
    <w:p w:rsidR="003D3EC3" w:rsidRPr="00416811" w:rsidRDefault="003D3EC3" w:rsidP="003D3EC3">
      <w:pPr>
        <w:spacing w:line="360" w:lineRule="auto"/>
        <w:ind w:firstLine="708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416811">
        <w:rPr>
          <w:rFonts w:ascii="Times New Roman" w:hAnsi="Times New Roman" w:cs="Times New Roman"/>
          <w:sz w:val="16"/>
          <w:szCs w:val="16"/>
          <w:lang w:val="en-US"/>
        </w:rPr>
        <w:t>Abbreviations: BMI, Body Mass Index; HPV, Human Papillomavirus; IUD, Intrauterine Device; MRD: menstrual-related disturbances subgroup; n-MRD: non-menstrual-related disturbances subgroup; PCOS, Polycystic Ovary Syndrome.</w:t>
      </w:r>
    </w:p>
    <w:sectPr w:rsidR="003D3EC3" w:rsidRPr="00416811" w:rsidSect="00A22066">
      <w:pgSz w:w="16838" w:h="11906" w:orient="landscape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D36" w:rsidRDefault="00567D36" w:rsidP="006F4A39">
      <w:pPr>
        <w:spacing w:after="0" w:line="240" w:lineRule="auto"/>
      </w:pPr>
      <w:r>
        <w:separator/>
      </w:r>
    </w:p>
  </w:endnote>
  <w:endnote w:type="continuationSeparator" w:id="0">
    <w:p w:rsidR="00567D36" w:rsidRDefault="00567D36" w:rsidP="006F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D36" w:rsidRDefault="00567D36" w:rsidP="006F4A39">
      <w:pPr>
        <w:spacing w:after="0" w:line="240" w:lineRule="auto"/>
      </w:pPr>
      <w:r>
        <w:separator/>
      </w:r>
    </w:p>
  </w:footnote>
  <w:footnote w:type="continuationSeparator" w:id="0">
    <w:p w:rsidR="00567D36" w:rsidRDefault="00567D36" w:rsidP="006F4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C7895"/>
    <w:multiLevelType w:val="hybridMultilevel"/>
    <w:tmpl w:val="ADC86014"/>
    <w:lvl w:ilvl="0" w:tplc="6EA8A8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CE"/>
    <w:rsid w:val="0000433A"/>
    <w:rsid w:val="000161FC"/>
    <w:rsid w:val="001657BA"/>
    <w:rsid w:val="002001AC"/>
    <w:rsid w:val="002130C9"/>
    <w:rsid w:val="002473E6"/>
    <w:rsid w:val="002564CE"/>
    <w:rsid w:val="00271128"/>
    <w:rsid w:val="002E7F1A"/>
    <w:rsid w:val="00342FBB"/>
    <w:rsid w:val="00366437"/>
    <w:rsid w:val="00372E3B"/>
    <w:rsid w:val="003D3EC3"/>
    <w:rsid w:val="003D5DEE"/>
    <w:rsid w:val="003F6236"/>
    <w:rsid w:val="00411505"/>
    <w:rsid w:val="00416811"/>
    <w:rsid w:val="00435403"/>
    <w:rsid w:val="0044187E"/>
    <w:rsid w:val="0054239B"/>
    <w:rsid w:val="0054527F"/>
    <w:rsid w:val="00565646"/>
    <w:rsid w:val="00567D36"/>
    <w:rsid w:val="005C1639"/>
    <w:rsid w:val="005D5B6C"/>
    <w:rsid w:val="005E055C"/>
    <w:rsid w:val="006926CC"/>
    <w:rsid w:val="006A5BE0"/>
    <w:rsid w:val="006E7651"/>
    <w:rsid w:val="006F4A39"/>
    <w:rsid w:val="00704B51"/>
    <w:rsid w:val="00715284"/>
    <w:rsid w:val="00734E8C"/>
    <w:rsid w:val="00735A3E"/>
    <w:rsid w:val="00737893"/>
    <w:rsid w:val="007463AE"/>
    <w:rsid w:val="007508A7"/>
    <w:rsid w:val="00757260"/>
    <w:rsid w:val="007616D2"/>
    <w:rsid w:val="007A7784"/>
    <w:rsid w:val="007B2BD2"/>
    <w:rsid w:val="007D73F5"/>
    <w:rsid w:val="007E21B3"/>
    <w:rsid w:val="008041EB"/>
    <w:rsid w:val="00835C7E"/>
    <w:rsid w:val="0086395A"/>
    <w:rsid w:val="00880ABF"/>
    <w:rsid w:val="0089350C"/>
    <w:rsid w:val="008D40E4"/>
    <w:rsid w:val="008F4363"/>
    <w:rsid w:val="009161A7"/>
    <w:rsid w:val="00936E68"/>
    <w:rsid w:val="00974B86"/>
    <w:rsid w:val="009C464B"/>
    <w:rsid w:val="009D0D37"/>
    <w:rsid w:val="00A22066"/>
    <w:rsid w:val="00A935EB"/>
    <w:rsid w:val="00AB3A77"/>
    <w:rsid w:val="00AF54CE"/>
    <w:rsid w:val="00B44FF8"/>
    <w:rsid w:val="00B9295D"/>
    <w:rsid w:val="00BD5C9E"/>
    <w:rsid w:val="00C033A5"/>
    <w:rsid w:val="00C25F9D"/>
    <w:rsid w:val="00C61C37"/>
    <w:rsid w:val="00CF68A2"/>
    <w:rsid w:val="00D43092"/>
    <w:rsid w:val="00D52843"/>
    <w:rsid w:val="00D734C9"/>
    <w:rsid w:val="00DD48D1"/>
    <w:rsid w:val="00E04632"/>
    <w:rsid w:val="00E57514"/>
    <w:rsid w:val="00E87B5B"/>
    <w:rsid w:val="00E90C40"/>
    <w:rsid w:val="00EA3EEE"/>
    <w:rsid w:val="00EA7E1E"/>
    <w:rsid w:val="00EC490E"/>
    <w:rsid w:val="00ED7BD8"/>
    <w:rsid w:val="00EE0A3B"/>
    <w:rsid w:val="00F06E9D"/>
    <w:rsid w:val="00F36D8B"/>
    <w:rsid w:val="00F46D27"/>
    <w:rsid w:val="00F8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138F"/>
  <w15:chartTrackingRefBased/>
  <w15:docId w15:val="{A6503F1C-29B6-4C40-AE25-3E48B47B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4CE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2564CE"/>
    <w:pPr>
      <w:ind w:left="720"/>
      <w:contextualSpacing/>
    </w:pPr>
  </w:style>
  <w:style w:type="table" w:styleId="Tablanormal4">
    <w:name w:val="Plain Table 4"/>
    <w:basedOn w:val="Tablanormal"/>
    <w:uiPriority w:val="44"/>
    <w:rsid w:val="002564C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6F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4A39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6F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4A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748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meiduex</dc:creator>
  <cp:keywords/>
  <dc:description/>
  <cp:lastModifiedBy>meiduex</cp:lastModifiedBy>
  <cp:revision>60</cp:revision>
  <dcterms:created xsi:type="dcterms:W3CDTF">2023-04-19T09:45:00Z</dcterms:created>
  <dcterms:modified xsi:type="dcterms:W3CDTF">2023-05-15T10:31:00Z</dcterms:modified>
</cp:coreProperties>
</file>